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6336" w14:textId="77777777" w:rsidR="009A0390" w:rsidRDefault="009A0390" w:rsidP="009A0390">
      <w:pPr>
        <w:jc w:val="center"/>
        <w:rPr>
          <w:rFonts w:ascii="Times New Roman" w:hAnsi="Times New Roman" w:cs="Times New Roman"/>
          <w:b/>
          <w:bCs/>
          <w:sz w:val="28"/>
          <w:szCs w:val="28"/>
        </w:rPr>
      </w:pPr>
      <w:r w:rsidRPr="00874774">
        <w:rPr>
          <w:rFonts w:ascii="Times New Roman" w:hAnsi="Times New Roman" w:cs="Times New Roman"/>
          <w:b/>
          <w:bCs/>
          <w:sz w:val="28"/>
          <w:szCs w:val="28"/>
        </w:rPr>
        <w:t>Методические рекомендации к открытому уроку на тему:</w:t>
      </w:r>
    </w:p>
    <w:p w14:paraId="11C8BEF3" w14:textId="77777777" w:rsidR="009A0390" w:rsidRPr="00874774" w:rsidRDefault="009A0390" w:rsidP="009A0390">
      <w:pPr>
        <w:jc w:val="center"/>
        <w:rPr>
          <w:rFonts w:ascii="Times New Roman" w:hAnsi="Times New Roman" w:cs="Times New Roman"/>
          <w:b/>
          <w:bCs/>
          <w:sz w:val="28"/>
          <w:szCs w:val="28"/>
        </w:rPr>
      </w:pPr>
      <w:r w:rsidRPr="00874774">
        <w:rPr>
          <w:rFonts w:ascii="Times New Roman" w:hAnsi="Times New Roman" w:cs="Times New Roman"/>
          <w:b/>
          <w:bCs/>
          <w:sz w:val="28"/>
          <w:szCs w:val="28"/>
        </w:rPr>
        <w:t xml:space="preserve"> «Работа над техникой в средних классах по специальности фортепиано».</w:t>
      </w:r>
    </w:p>
    <w:p w14:paraId="5D5229D2" w14:textId="77777777" w:rsidR="009A0390" w:rsidRDefault="009A0390" w:rsidP="009A0390">
      <w:pPr>
        <w:rPr>
          <w:rFonts w:ascii="Times New Roman" w:hAnsi="Times New Roman" w:cs="Times New Roman"/>
          <w:sz w:val="28"/>
          <w:szCs w:val="28"/>
        </w:rPr>
      </w:pPr>
      <w:r>
        <w:rPr>
          <w:rFonts w:ascii="Times New Roman" w:hAnsi="Times New Roman" w:cs="Times New Roman"/>
          <w:sz w:val="28"/>
          <w:szCs w:val="28"/>
        </w:rPr>
        <w:t xml:space="preserve">                                                                                                                                                                                                                                               Развитие технических навыков учащегося Детской музыкальной школы неотделимо от всей системы музыкально-пианистического обучения. Занятия по специальности предусматривают планомерную работу над техникой и общей музыкальной культурой учащегося. Когда говорят о фортепианной технике, то имеют в виду ту сумму умений, навыков, приемов игры, при помощи которых пианист добивается нужного художественного  звукового результата. Вне музыкальной задачи техника существовать не может. Технику нельзя создавать на пустом месте, ей должно предшествовать музыкальное развитие, но лучше идти с ним параллельно. То, что мы называем «свободой» - это не отсутствие всякого напряжения мышц, а отсутствие излишних напряжений, которые являются помехой движению. Понятие «свобода» - это постоянная смена моментов напряжения и освобождения мышц.</w:t>
      </w:r>
    </w:p>
    <w:p w14:paraId="341B4A50"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                                         РАБОТА НАД ГАММОЙ</w:t>
      </w:r>
    </w:p>
    <w:p w14:paraId="15FE9D8E"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Играем гамму 1-2 или 1-3, 1-4 пальцами. </w:t>
      </w:r>
    </w:p>
    <w:p w14:paraId="664A4B27" w14:textId="4E66F93B"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Обращать внимание на гибкость и пластичность аппарата, связь и взаимодействие всех его участков при ведущих живых и активных пальцах, целесообразность и экономию движений; управляемость техническим процессом; звуковой результат как необходимый итог. Ставятся различные задачи по динамике, артикуляции, группировке. Критерием является ровность, ясность звуковой линии и аппликатурная точность. Поиграть пунктирным ритмом.</w:t>
      </w:r>
    </w:p>
    <w:p w14:paraId="4B31F61A"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                                         РАБОТА НАД ЭТЮДОМ</w:t>
      </w:r>
    </w:p>
    <w:p w14:paraId="56BB229A"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При исполнении в более подвижном темпе может привести к неровной игре «толканию» клавиш, это значит, что ученик еще не умеет переключаться с медленного темпа и «плотного» звука на сравнительно легкое звучание, необходимое при новом темпе. Нужно сначала поиграть этюд в прежнем спокойном темпе или чуть скорее, но более точно и легко; лишь после того, как найдены соответствующие ощущения пальцев и руки, можно увеличить темп, сохраняя и развивая нужное качество звучания. </w:t>
      </w:r>
    </w:p>
    <w:p w14:paraId="642B6202"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Определенный эффект дает способ проигрывания этюда беззвучно (пальцы едва касаются клавиш). Важна также выработка звуковой ровности, игры с </w:t>
      </w:r>
      <w:r>
        <w:rPr>
          <w:rFonts w:ascii="Times New Roman" w:hAnsi="Times New Roman" w:cs="Times New Roman"/>
          <w:sz w:val="28"/>
          <w:szCs w:val="28"/>
        </w:rPr>
        <w:lastRenderedPageBreak/>
        <w:t xml:space="preserve">«провалами» звучания или случайных акцентов. Это достижимо только при умении слышать малейшую неровность звучания и при свободе пианистического аппарата. Нужно добиваться ВРЕМЕННОЙ РОВНОСТИ: работа на маленьких кусках. Суть ровности не только в своевременном исполнении первого звука четверки, но и в равномерном распределении всего времени, отводимого на эту длительность между четырьмя звуками. Необходимо следить за исполнением последней доли в такте – она может ускоряться, приучиться дослушивать конец предыдущего такта. </w:t>
      </w:r>
    </w:p>
    <w:p w14:paraId="6F5BCE6D"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 При замедлении темпа в трудных местах поиграть на нон легато. В позиционных звеньях прием перегруппировки. Для беглости – метод накопления (соединение в быстром темпе 2-3 нот с прибавлением последующих.</w:t>
      </w:r>
    </w:p>
    <w:p w14:paraId="300B146C"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 xml:space="preserve">Следить за скачками в быстром темпе зрительно невозможно, поэтому их выполнение строится на мышечном чувстве. Предусмотрительность – важное условие при чтении нот с листа, а так же при перемене движений и аппликатуры в виртуозных пассажах. </w:t>
      </w:r>
    </w:p>
    <w:p w14:paraId="341B5192" w14:textId="77777777" w:rsidR="009A0390" w:rsidRDefault="009A0390" w:rsidP="009A0390">
      <w:pPr>
        <w:jc w:val="both"/>
        <w:rPr>
          <w:rFonts w:ascii="Times New Roman" w:hAnsi="Times New Roman" w:cs="Times New Roman"/>
          <w:sz w:val="28"/>
          <w:szCs w:val="28"/>
        </w:rPr>
      </w:pPr>
      <w:r>
        <w:rPr>
          <w:rFonts w:ascii="Times New Roman" w:hAnsi="Times New Roman" w:cs="Times New Roman"/>
          <w:sz w:val="28"/>
          <w:szCs w:val="28"/>
        </w:rPr>
        <w:t>Основные ТРУДНОСТИ, тормозящие развитие беглости и четкости:</w:t>
      </w:r>
    </w:p>
    <w:p w14:paraId="17151BD1" w14:textId="77777777" w:rsidR="009A0390" w:rsidRDefault="009A0390" w:rsidP="009A0390">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Слабые, проваливающиеся в фалангах пальцы, неустойчивый свод;</w:t>
      </w:r>
    </w:p>
    <w:p w14:paraId="1FD8E93C" w14:textId="77777777" w:rsidR="009A0390" w:rsidRDefault="009A0390" w:rsidP="009A0390">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Зажатость, отсутствие гибкости кисти;</w:t>
      </w:r>
    </w:p>
    <w:p w14:paraId="5F786123" w14:textId="77777777" w:rsidR="009A0390" w:rsidRDefault="009A0390" w:rsidP="009A0390">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Плохое растяжение пальцев;</w:t>
      </w:r>
    </w:p>
    <w:p w14:paraId="28335A5A" w14:textId="77777777" w:rsidR="009A0390" w:rsidRDefault="009A0390" w:rsidP="009A0390">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Вялость артикуляции, вязкость пальцев.</w:t>
      </w:r>
    </w:p>
    <w:p w14:paraId="551DF1FB" w14:textId="77777777" w:rsidR="009A0390" w:rsidRDefault="009A0390" w:rsidP="009A0390">
      <w:pPr>
        <w:ind w:left="360"/>
        <w:jc w:val="both"/>
        <w:rPr>
          <w:rFonts w:ascii="Times New Roman" w:hAnsi="Times New Roman" w:cs="Times New Roman"/>
          <w:sz w:val="28"/>
          <w:szCs w:val="28"/>
        </w:rPr>
      </w:pPr>
    </w:p>
    <w:p w14:paraId="78D9085E" w14:textId="77777777" w:rsidR="009A0390" w:rsidRDefault="009A0390" w:rsidP="009A0390">
      <w:pPr>
        <w:ind w:left="360"/>
        <w:jc w:val="both"/>
        <w:rPr>
          <w:rFonts w:ascii="Times New Roman" w:hAnsi="Times New Roman" w:cs="Times New Roman"/>
          <w:sz w:val="28"/>
          <w:szCs w:val="28"/>
        </w:rPr>
      </w:pPr>
      <w:r>
        <w:rPr>
          <w:rFonts w:ascii="Times New Roman" w:hAnsi="Times New Roman" w:cs="Times New Roman"/>
          <w:sz w:val="28"/>
          <w:szCs w:val="28"/>
        </w:rPr>
        <w:t>СПОСОБЫ РАБОТЫ над мелкой техникой:</w:t>
      </w:r>
    </w:p>
    <w:p w14:paraId="3922E45A" w14:textId="77777777" w:rsidR="009A0390" w:rsidRDefault="009A0390" w:rsidP="009A0390">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Метод ритмического варьирования (игра пунктиром прямым и обратным)</w:t>
      </w:r>
    </w:p>
    <w:p w14:paraId="0A9F213F" w14:textId="77777777" w:rsidR="009A0390" w:rsidRDefault="009A0390" w:rsidP="009A0390">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Чередование быстрых и медленных групп.</w:t>
      </w:r>
    </w:p>
    <w:p w14:paraId="15CB2B7B" w14:textId="77777777" w:rsidR="009A0390" w:rsidRDefault="009A0390" w:rsidP="009A0390">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Способ игры с преувеличением (динамики, штрихов…)</w:t>
      </w:r>
    </w:p>
    <w:p w14:paraId="2E4FCD00" w14:textId="77777777" w:rsidR="009A0390" w:rsidRDefault="009A0390" w:rsidP="009A0390">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Репетиции на каждом звуке.</w:t>
      </w:r>
    </w:p>
    <w:p w14:paraId="46783F22" w14:textId="77777777" w:rsidR="009A0390" w:rsidRDefault="009A0390" w:rsidP="009A0390">
      <w:pPr>
        <w:pStyle w:val="a7"/>
        <w:numPr>
          <w:ilvl w:val="0"/>
          <w:numId w:val="2"/>
        </w:numPr>
        <w:jc w:val="both"/>
        <w:rPr>
          <w:rFonts w:ascii="Times New Roman" w:hAnsi="Times New Roman" w:cs="Times New Roman"/>
          <w:sz w:val="28"/>
          <w:szCs w:val="28"/>
        </w:rPr>
      </w:pPr>
      <w:r w:rsidRPr="00AD29D9">
        <w:rPr>
          <w:rFonts w:ascii="Times New Roman" w:hAnsi="Times New Roman" w:cs="Times New Roman"/>
          <w:sz w:val="28"/>
          <w:szCs w:val="28"/>
        </w:rPr>
        <w:t>Артикуляционно-штриховое варьирование (легато, стаккато).</w:t>
      </w:r>
    </w:p>
    <w:p w14:paraId="0E1AD5CB" w14:textId="77777777" w:rsidR="009A0390" w:rsidRDefault="009A0390" w:rsidP="009A0390">
      <w:pPr>
        <w:pStyle w:val="a7"/>
        <w:jc w:val="both"/>
        <w:rPr>
          <w:rFonts w:ascii="Times New Roman" w:hAnsi="Times New Roman" w:cs="Times New Roman"/>
          <w:sz w:val="28"/>
          <w:szCs w:val="28"/>
        </w:rPr>
      </w:pPr>
      <w:r w:rsidRPr="00AD29D9">
        <w:rPr>
          <w:rFonts w:ascii="Times New Roman" w:hAnsi="Times New Roman" w:cs="Times New Roman"/>
          <w:sz w:val="28"/>
          <w:szCs w:val="28"/>
        </w:rPr>
        <w:t xml:space="preserve">  </w:t>
      </w:r>
    </w:p>
    <w:p w14:paraId="36888970" w14:textId="77777777" w:rsidR="009A0390" w:rsidRDefault="009A0390" w:rsidP="009A0390"/>
    <w:p w14:paraId="2F0D6C79" w14:textId="77777777" w:rsidR="009A0390" w:rsidRPr="00AD29D9" w:rsidRDefault="009A0390" w:rsidP="009A0390">
      <w:pPr>
        <w:ind w:firstLine="708"/>
        <w:jc w:val="both"/>
        <w:rPr>
          <w:rFonts w:ascii="Times New Roman" w:hAnsi="Times New Roman" w:cs="Times New Roman"/>
          <w:sz w:val="28"/>
          <w:szCs w:val="28"/>
        </w:rPr>
      </w:pPr>
    </w:p>
    <w:p w14:paraId="4B27E0E0" w14:textId="77777777" w:rsidR="00BE7D06" w:rsidRDefault="00BE7D06"/>
    <w:sectPr w:rsidR="00BE7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0404"/>
    <w:multiLevelType w:val="hybridMultilevel"/>
    <w:tmpl w:val="E1AC3A0C"/>
    <w:lvl w:ilvl="0" w:tplc="08AAC1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481B7B"/>
    <w:multiLevelType w:val="hybridMultilevel"/>
    <w:tmpl w:val="72B02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0437116">
    <w:abstractNumId w:val="1"/>
  </w:num>
  <w:num w:numId="2" w16cid:durableId="153881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C1"/>
    <w:rsid w:val="0022055F"/>
    <w:rsid w:val="009A0390"/>
    <w:rsid w:val="00B66C11"/>
    <w:rsid w:val="00BE7D06"/>
    <w:rsid w:val="00EA70C1"/>
    <w:rsid w:val="00F42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AC95-6B1B-41AA-934C-6104663A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390"/>
    <w:pPr>
      <w:spacing w:after="200" w:line="276" w:lineRule="auto"/>
    </w:pPr>
    <w:rPr>
      <w:kern w:val="0"/>
      <w14:ligatures w14:val="none"/>
    </w:rPr>
  </w:style>
  <w:style w:type="paragraph" w:styleId="1">
    <w:name w:val="heading 1"/>
    <w:basedOn w:val="a"/>
    <w:next w:val="a"/>
    <w:link w:val="10"/>
    <w:uiPriority w:val="9"/>
    <w:qFormat/>
    <w:rsid w:val="00EA7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7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70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70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70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70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70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70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70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0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70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70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70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70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70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70C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70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70C1"/>
    <w:rPr>
      <w:rFonts w:eastAsiaTheme="majorEastAsia" w:cstheme="majorBidi"/>
      <w:color w:val="272727" w:themeColor="text1" w:themeTint="D8"/>
    </w:rPr>
  </w:style>
  <w:style w:type="paragraph" w:styleId="a3">
    <w:name w:val="Title"/>
    <w:basedOn w:val="a"/>
    <w:next w:val="a"/>
    <w:link w:val="a4"/>
    <w:uiPriority w:val="10"/>
    <w:qFormat/>
    <w:rsid w:val="00EA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7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0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70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70C1"/>
    <w:pPr>
      <w:spacing w:before="160"/>
      <w:jc w:val="center"/>
    </w:pPr>
    <w:rPr>
      <w:i/>
      <w:iCs/>
      <w:color w:val="404040" w:themeColor="text1" w:themeTint="BF"/>
    </w:rPr>
  </w:style>
  <w:style w:type="character" w:customStyle="1" w:styleId="22">
    <w:name w:val="Цитата 2 Знак"/>
    <w:basedOn w:val="a0"/>
    <w:link w:val="21"/>
    <w:uiPriority w:val="29"/>
    <w:rsid w:val="00EA70C1"/>
    <w:rPr>
      <w:i/>
      <w:iCs/>
      <w:color w:val="404040" w:themeColor="text1" w:themeTint="BF"/>
    </w:rPr>
  </w:style>
  <w:style w:type="paragraph" w:styleId="a7">
    <w:name w:val="List Paragraph"/>
    <w:basedOn w:val="a"/>
    <w:uiPriority w:val="34"/>
    <w:qFormat/>
    <w:rsid w:val="00EA70C1"/>
    <w:pPr>
      <w:ind w:left="720"/>
      <w:contextualSpacing/>
    </w:pPr>
  </w:style>
  <w:style w:type="character" w:styleId="a8">
    <w:name w:val="Intense Emphasis"/>
    <w:basedOn w:val="a0"/>
    <w:uiPriority w:val="21"/>
    <w:qFormat/>
    <w:rsid w:val="00EA70C1"/>
    <w:rPr>
      <w:i/>
      <w:iCs/>
      <w:color w:val="2F5496" w:themeColor="accent1" w:themeShade="BF"/>
    </w:rPr>
  </w:style>
  <w:style w:type="paragraph" w:styleId="a9">
    <w:name w:val="Intense Quote"/>
    <w:basedOn w:val="a"/>
    <w:next w:val="a"/>
    <w:link w:val="aa"/>
    <w:uiPriority w:val="30"/>
    <w:qFormat/>
    <w:rsid w:val="00EA7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70C1"/>
    <w:rPr>
      <w:i/>
      <w:iCs/>
      <w:color w:val="2F5496" w:themeColor="accent1" w:themeShade="BF"/>
    </w:rPr>
  </w:style>
  <w:style w:type="character" w:styleId="ab">
    <w:name w:val="Intense Reference"/>
    <w:basedOn w:val="a0"/>
    <w:uiPriority w:val="32"/>
    <w:qFormat/>
    <w:rsid w:val="00EA7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2026-05-12T10:25:00Z</dcterms:created>
  <dcterms:modified xsi:type="dcterms:W3CDTF">2026-05-12T10:25:00Z</dcterms:modified>
</cp:coreProperties>
</file>